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E442" w14:textId="68B1D9ED" w:rsidR="001866EB" w:rsidRPr="00BD7CA1" w:rsidRDefault="00FE310A" w:rsidP="00BD7CA1">
      <w:pPr>
        <w:jc w:val="center"/>
        <w:rPr>
          <w:rStyle w:val="Forte"/>
          <w:rFonts w:ascii="Arial" w:hAnsi="Arial" w:cs="Arial"/>
          <w:sz w:val="28"/>
          <w:szCs w:val="24"/>
        </w:rPr>
      </w:pPr>
      <w:r w:rsidRPr="00FE310A">
        <w:rPr>
          <w:rStyle w:val="Forte"/>
          <w:rFonts w:ascii="Arial" w:hAnsi="Arial" w:cs="Arial"/>
          <w:sz w:val="28"/>
          <w:szCs w:val="24"/>
        </w:rPr>
        <w:t>Contabilidade e Fiscalidade Angolana</w:t>
      </w:r>
    </w:p>
    <w:p w14:paraId="047F7C77" w14:textId="77777777" w:rsidR="00433910" w:rsidRPr="00207F46" w:rsidRDefault="00433910" w:rsidP="00BD7CA1">
      <w:pPr>
        <w:shd w:val="clear" w:color="auto" w:fill="C00000"/>
        <w:spacing w:before="200"/>
        <w:ind w:firstLine="284"/>
        <w:jc w:val="both"/>
        <w:rPr>
          <w:rStyle w:val="Forte"/>
          <w:rFonts w:ascii="Arial" w:hAnsi="Arial" w:cs="Arial"/>
          <w:sz w:val="24"/>
          <w:szCs w:val="24"/>
        </w:rPr>
      </w:pPr>
      <w:r w:rsidRPr="00207F46">
        <w:rPr>
          <w:rStyle w:val="Forte"/>
          <w:rFonts w:ascii="Arial" w:hAnsi="Arial" w:cs="Arial"/>
          <w:sz w:val="24"/>
          <w:szCs w:val="24"/>
        </w:rPr>
        <w:t>Objetivos Gerais</w:t>
      </w:r>
    </w:p>
    <w:p w14:paraId="23D01F57" w14:textId="77777777" w:rsidR="00FE310A" w:rsidRPr="00FE310A" w:rsidRDefault="00FE310A" w:rsidP="00FE310A">
      <w:pPr>
        <w:spacing w:after="0"/>
        <w:ind w:left="284" w:right="425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 xml:space="preserve">O curso de Contabilidade e Fiscalidade Angolana tem como objetivo desenvolver aspeto prático e o necessário suporte técnico indispensável à realização plena da formação contabilística. </w:t>
      </w:r>
    </w:p>
    <w:p w14:paraId="024F1C68" w14:textId="77777777" w:rsidR="00FE310A" w:rsidRPr="00FE310A" w:rsidRDefault="00FE310A" w:rsidP="00FE310A">
      <w:pPr>
        <w:spacing w:after="0"/>
        <w:ind w:left="284" w:right="425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 xml:space="preserve">Realça-se o aspeto prático, pois permite a um leque muito alargado de interessados manusear sem dificuldades as contas, além de interpretar e estruturar as peças finais. </w:t>
      </w:r>
    </w:p>
    <w:p w14:paraId="28307422" w14:textId="3001866B" w:rsidR="00EA44D7" w:rsidRPr="006E1DBF" w:rsidRDefault="00FE310A" w:rsidP="00FE310A">
      <w:pPr>
        <w:spacing w:after="0"/>
        <w:ind w:left="284" w:right="425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Os participantes ficarão perfeitamente preparados para o trabalho de escriturário principal de Contabilidade com uma componente fiscal, de análise e classificação dos documentos, bem como a elaborar as demonstrações financeiras, peças que se destinam a proporcionar a informação sobre a posição financeira e económica das Empresas.</w:t>
      </w:r>
    </w:p>
    <w:p w14:paraId="65E412E4" w14:textId="77777777" w:rsidR="003E07B0" w:rsidRPr="00207F46" w:rsidRDefault="00BD7CA1" w:rsidP="00BD7CA1">
      <w:pPr>
        <w:shd w:val="clear" w:color="auto" w:fill="C00000"/>
        <w:spacing w:before="200"/>
        <w:ind w:firstLine="284"/>
        <w:jc w:val="both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Objetivos Específicos</w:t>
      </w:r>
    </w:p>
    <w:p w14:paraId="240F9B0F" w14:textId="77777777" w:rsidR="00FE310A" w:rsidRPr="00FE310A" w:rsidRDefault="00FE310A" w:rsidP="00FE310A">
      <w:pPr>
        <w:ind w:left="284" w:right="283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No final do curso os formandos ficarão aptos a:</w:t>
      </w:r>
    </w:p>
    <w:p w14:paraId="05BC5AE1" w14:textId="32547D16" w:rsidR="00FE310A" w:rsidRPr="00FE310A" w:rsidRDefault="00FE310A" w:rsidP="00FE310A">
      <w:pPr>
        <w:pStyle w:val="PargrafodaLista"/>
        <w:numPr>
          <w:ilvl w:val="0"/>
          <w:numId w:val="24"/>
        </w:numPr>
        <w:ind w:right="283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Analisar, classificar documentos e efetuar lançamentos;</w:t>
      </w:r>
    </w:p>
    <w:p w14:paraId="25F727B5" w14:textId="5AC4A7C2" w:rsidR="00FE310A" w:rsidRPr="00FE310A" w:rsidRDefault="00FE310A" w:rsidP="00FE310A">
      <w:pPr>
        <w:pStyle w:val="PargrafodaLista"/>
        <w:numPr>
          <w:ilvl w:val="0"/>
          <w:numId w:val="24"/>
        </w:numPr>
        <w:ind w:right="283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Elaborar balanços e demonstrações financeiras;</w:t>
      </w:r>
    </w:p>
    <w:p w14:paraId="15BB068D" w14:textId="6F59A0C6" w:rsidR="00FE310A" w:rsidRPr="00FE310A" w:rsidRDefault="00FE310A" w:rsidP="00FE310A">
      <w:pPr>
        <w:pStyle w:val="PargrafodaLista"/>
        <w:numPr>
          <w:ilvl w:val="0"/>
          <w:numId w:val="24"/>
        </w:numPr>
        <w:ind w:right="283"/>
        <w:jc w:val="both"/>
        <w:rPr>
          <w:rFonts w:ascii="Arial" w:hAnsi="Arial" w:cs="Arial"/>
          <w:bCs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Realizar as atividades de encerramento do exercício;</w:t>
      </w:r>
    </w:p>
    <w:p w14:paraId="49C0F328" w14:textId="4BB054C7" w:rsidR="00EA44D7" w:rsidRPr="00FE310A" w:rsidRDefault="00FE310A" w:rsidP="00FE310A">
      <w:pPr>
        <w:pStyle w:val="PargrafodaLista"/>
        <w:numPr>
          <w:ilvl w:val="0"/>
          <w:numId w:val="24"/>
        </w:numPr>
        <w:ind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Analisar a capacidade da empresa de gerar fundos e a sua sustentação económica.</w:t>
      </w:r>
    </w:p>
    <w:p w14:paraId="0A3D29B7" w14:textId="77777777" w:rsidR="003E07B0" w:rsidRPr="00207F46" w:rsidRDefault="00BD7CA1" w:rsidP="00BD7CA1">
      <w:pPr>
        <w:shd w:val="clear" w:color="auto" w:fill="C00000"/>
        <w:spacing w:before="200"/>
        <w:ind w:firstLine="284"/>
        <w:jc w:val="both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Destinatários</w:t>
      </w:r>
    </w:p>
    <w:p w14:paraId="34D16660" w14:textId="6A99C06D" w:rsidR="00EA44D7" w:rsidRDefault="00FE310A" w:rsidP="008727A6">
      <w:pPr>
        <w:ind w:left="284"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FE310A">
        <w:rPr>
          <w:rFonts w:ascii="Arial" w:hAnsi="Arial" w:cs="Arial"/>
          <w:bCs/>
          <w:sz w:val="24"/>
          <w:szCs w:val="24"/>
        </w:rPr>
        <w:t>A todos os profissionais dos departamentos de Contabilidade e Financeiros, Secretárias de Direção Financeira ou de outros Departamentos que necessitem de manusear ou interpretar resultados contabilísticos.</w:t>
      </w:r>
    </w:p>
    <w:p w14:paraId="60514C70" w14:textId="77777777" w:rsidR="00CA735A" w:rsidRPr="00207F46" w:rsidRDefault="00CA735A" w:rsidP="00CA735A">
      <w:pPr>
        <w:shd w:val="clear" w:color="auto" w:fill="C00000"/>
        <w:spacing w:before="200"/>
        <w:ind w:firstLine="284"/>
        <w:jc w:val="both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Pré-requisitos</w:t>
      </w:r>
    </w:p>
    <w:p w14:paraId="29EE3D2E" w14:textId="77777777" w:rsidR="00CA735A" w:rsidRPr="00E44BDC" w:rsidRDefault="00CA735A" w:rsidP="00CA735A">
      <w:pPr>
        <w:ind w:left="284"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 pré-requisitos necessários </w:t>
      </w:r>
      <w:r>
        <w:rPr>
          <w:rStyle w:val="Forte"/>
          <w:rFonts w:ascii="Arial" w:hAnsi="Arial" w:cs="Arial"/>
          <w:b w:val="0"/>
          <w:sz w:val="24"/>
          <w:szCs w:val="24"/>
        </w:rPr>
        <w:t>p</w:t>
      </w:r>
      <w:r w:rsidRPr="00CA735A">
        <w:rPr>
          <w:rStyle w:val="Forte"/>
          <w:rFonts w:ascii="Arial" w:hAnsi="Arial" w:cs="Arial"/>
          <w:b w:val="0"/>
          <w:sz w:val="24"/>
          <w:szCs w:val="24"/>
        </w:rPr>
        <w:t xml:space="preserve">ara frequentar este curso </w:t>
      </w:r>
      <w:r>
        <w:rPr>
          <w:rFonts w:ascii="Arial" w:hAnsi="Arial" w:cs="Arial"/>
          <w:bCs/>
          <w:sz w:val="24"/>
          <w:szCs w:val="24"/>
        </w:rPr>
        <w:t>são:</w:t>
      </w:r>
    </w:p>
    <w:p w14:paraId="33ADD50B" w14:textId="77777777" w:rsidR="00CA735A" w:rsidRPr="00CA735A" w:rsidRDefault="00CA735A" w:rsidP="00CA735A">
      <w:pPr>
        <w:pStyle w:val="PargrafodaLista"/>
        <w:numPr>
          <w:ilvl w:val="0"/>
          <w:numId w:val="23"/>
        </w:numPr>
        <w:ind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CA735A">
        <w:rPr>
          <w:rStyle w:val="Forte"/>
          <w:rFonts w:ascii="Arial" w:hAnsi="Arial" w:cs="Arial"/>
          <w:b w:val="0"/>
          <w:sz w:val="24"/>
          <w:szCs w:val="24"/>
        </w:rPr>
        <w:t>Ter acesso a um computador ou um tablet com ligação à Internet e um browser (programa para navegar na web), como o Chrome, Safari, Firefox ou Internet Explorer.</w:t>
      </w:r>
    </w:p>
    <w:p w14:paraId="2ED2DDD7" w14:textId="77777777" w:rsidR="00CA735A" w:rsidRPr="00CA735A" w:rsidRDefault="00CA735A" w:rsidP="00CA735A">
      <w:pPr>
        <w:pStyle w:val="PargrafodaLista"/>
        <w:numPr>
          <w:ilvl w:val="0"/>
          <w:numId w:val="23"/>
        </w:numPr>
        <w:ind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CA735A">
        <w:rPr>
          <w:rStyle w:val="Forte"/>
          <w:rFonts w:ascii="Arial" w:hAnsi="Arial" w:cs="Arial"/>
          <w:b w:val="0"/>
          <w:sz w:val="24"/>
          <w:szCs w:val="24"/>
        </w:rPr>
        <w:t>Pode aceder ao curso a partir de qualquer computador (por exemplo, em casa e no escritório), tablet ou smartphone.</w:t>
      </w:r>
    </w:p>
    <w:p w14:paraId="6A954896" w14:textId="77777777" w:rsidR="002A6BC0" w:rsidRPr="00207F46" w:rsidRDefault="00BD7CA1" w:rsidP="00BD7CA1">
      <w:pPr>
        <w:shd w:val="clear" w:color="auto" w:fill="C00000"/>
        <w:spacing w:before="200"/>
        <w:ind w:firstLine="284"/>
        <w:jc w:val="both"/>
        <w:rPr>
          <w:rStyle w:val="Forte"/>
        </w:rPr>
      </w:pPr>
      <w:r>
        <w:rPr>
          <w:rStyle w:val="Forte"/>
          <w:rFonts w:ascii="Arial" w:hAnsi="Arial" w:cs="Arial"/>
          <w:sz w:val="24"/>
          <w:szCs w:val="24"/>
        </w:rPr>
        <w:t>Carga Horária</w:t>
      </w:r>
    </w:p>
    <w:p w14:paraId="7C0E8744" w14:textId="1BA18E39" w:rsidR="00433910" w:rsidRPr="003E07B0" w:rsidRDefault="00BE31DA" w:rsidP="008727A6">
      <w:pPr>
        <w:ind w:left="284"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E310A">
        <w:rPr>
          <w:rFonts w:ascii="Arial" w:hAnsi="Arial" w:cs="Arial"/>
          <w:sz w:val="24"/>
          <w:szCs w:val="24"/>
        </w:rPr>
        <w:t>0</w:t>
      </w:r>
      <w:r w:rsidR="003D6DB5">
        <w:rPr>
          <w:rFonts w:ascii="Arial" w:hAnsi="Arial" w:cs="Arial"/>
          <w:sz w:val="24"/>
          <w:szCs w:val="24"/>
        </w:rPr>
        <w:t xml:space="preserve"> </w:t>
      </w:r>
      <w:r w:rsidR="00EA44D7">
        <w:rPr>
          <w:rFonts w:ascii="Arial" w:hAnsi="Arial" w:cs="Arial"/>
          <w:sz w:val="24"/>
          <w:szCs w:val="24"/>
        </w:rPr>
        <w:t>horas</w:t>
      </w:r>
    </w:p>
    <w:p w14:paraId="546847AB" w14:textId="3BB72F60" w:rsidR="00EA44D7" w:rsidRDefault="00EA44D7" w:rsidP="008727A6">
      <w:pPr>
        <w:ind w:left="284"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14:paraId="7DA13F14" w14:textId="77777777" w:rsidR="00FE310A" w:rsidRPr="006E1DBF" w:rsidRDefault="00FE310A" w:rsidP="008727A6">
      <w:pPr>
        <w:ind w:left="284" w:right="283"/>
        <w:jc w:val="both"/>
        <w:rPr>
          <w:rStyle w:val="Forte"/>
          <w:rFonts w:ascii="Arial" w:hAnsi="Arial" w:cs="Arial"/>
          <w:b w:val="0"/>
          <w:sz w:val="24"/>
          <w:szCs w:val="24"/>
        </w:rPr>
      </w:pPr>
    </w:p>
    <w:p w14:paraId="3F9250A6" w14:textId="77777777" w:rsidR="002A6BC0" w:rsidRPr="00207F46" w:rsidRDefault="002A6BC0" w:rsidP="00BD7CA1">
      <w:pPr>
        <w:shd w:val="clear" w:color="auto" w:fill="C00000"/>
        <w:spacing w:before="200"/>
        <w:ind w:firstLine="284"/>
        <w:jc w:val="both"/>
        <w:rPr>
          <w:rStyle w:val="Forte"/>
        </w:rPr>
      </w:pPr>
      <w:r w:rsidRPr="00207F46">
        <w:rPr>
          <w:rStyle w:val="Forte"/>
          <w:rFonts w:ascii="Arial" w:hAnsi="Arial" w:cs="Arial"/>
          <w:sz w:val="24"/>
          <w:szCs w:val="24"/>
        </w:rPr>
        <w:lastRenderedPageBreak/>
        <w:t>Conteúdo Programático</w:t>
      </w:r>
    </w:p>
    <w:p w14:paraId="0365FFCF" w14:textId="007E1545" w:rsidR="00CF031C" w:rsidRDefault="00CF031C" w:rsidP="00BD7CA1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Módulo 0 – Apresentação de Plataforma e Método de Utilização</w:t>
      </w:r>
    </w:p>
    <w:p w14:paraId="2EA7F01B" w14:textId="77777777" w:rsidR="00FE310A" w:rsidRPr="003E07B0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 w:rsidRPr="003E07B0">
        <w:rPr>
          <w:rFonts w:ascii="Arial" w:hAnsi="Arial" w:cs="Arial"/>
          <w:b/>
          <w:sz w:val="24"/>
          <w:szCs w:val="24"/>
        </w:rPr>
        <w:t xml:space="preserve">Módulo I </w:t>
      </w:r>
      <w:r>
        <w:rPr>
          <w:rFonts w:ascii="Arial" w:hAnsi="Arial" w:cs="Arial"/>
          <w:b/>
          <w:sz w:val="24"/>
          <w:szCs w:val="24"/>
        </w:rPr>
        <w:t>– Introdução à Contabilidade na E</w:t>
      </w:r>
      <w:r w:rsidRPr="00A67F95">
        <w:rPr>
          <w:rFonts w:ascii="Arial" w:hAnsi="Arial" w:cs="Arial"/>
          <w:b/>
          <w:sz w:val="24"/>
          <w:szCs w:val="24"/>
        </w:rPr>
        <w:t>mpresa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BB30695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 função da Contabilidade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1E108CF9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As divisões da Contabilidade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7BFCF642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As óticas da empresa</w:t>
      </w:r>
      <w:r>
        <w:rPr>
          <w:rFonts w:ascii="Arial" w:hAnsi="Arial" w:cs="Arial"/>
          <w:sz w:val="24"/>
          <w:szCs w:val="24"/>
        </w:rPr>
        <w:t>;</w:t>
      </w:r>
    </w:p>
    <w:p w14:paraId="32803EF5" w14:textId="23447C45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O </w:t>
      </w:r>
      <w:r w:rsidR="00300BAC">
        <w:rPr>
          <w:rFonts w:ascii="Arial" w:hAnsi="Arial" w:cs="Arial"/>
          <w:sz w:val="24"/>
          <w:szCs w:val="24"/>
        </w:rPr>
        <w:t>PGC</w:t>
      </w:r>
      <w:r w:rsidRPr="00A67F95">
        <w:rPr>
          <w:rFonts w:ascii="Arial" w:hAnsi="Arial" w:cs="Arial"/>
          <w:sz w:val="24"/>
          <w:szCs w:val="24"/>
        </w:rPr>
        <w:t xml:space="preserve"> e seus instrumentos</w:t>
      </w:r>
      <w:r>
        <w:rPr>
          <w:rFonts w:ascii="Arial" w:hAnsi="Arial" w:cs="Arial"/>
          <w:sz w:val="24"/>
          <w:szCs w:val="24"/>
        </w:rPr>
        <w:t>;</w:t>
      </w:r>
    </w:p>
    <w:p w14:paraId="7CFC15F1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Balanço, Balancete e Demonstração de resultados</w:t>
      </w:r>
      <w:r>
        <w:rPr>
          <w:rFonts w:ascii="Arial" w:hAnsi="Arial" w:cs="Arial"/>
          <w:sz w:val="24"/>
          <w:szCs w:val="24"/>
        </w:rPr>
        <w:t>.</w:t>
      </w:r>
    </w:p>
    <w:p w14:paraId="6DE2AFB1" w14:textId="1AA816F9" w:rsidR="00FE310A" w:rsidRPr="003E07B0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 w:rsidRPr="003E07B0">
        <w:rPr>
          <w:rFonts w:ascii="Arial" w:hAnsi="Arial" w:cs="Arial"/>
          <w:b/>
          <w:sz w:val="24"/>
          <w:szCs w:val="24"/>
        </w:rPr>
        <w:t xml:space="preserve">Módulo II </w:t>
      </w:r>
      <w:r>
        <w:rPr>
          <w:rFonts w:ascii="Arial" w:hAnsi="Arial" w:cs="Arial"/>
          <w:b/>
          <w:sz w:val="24"/>
          <w:szCs w:val="24"/>
        </w:rPr>
        <w:t xml:space="preserve">– </w:t>
      </w:r>
      <w:r w:rsidRPr="00A67F95">
        <w:rPr>
          <w:rFonts w:ascii="Arial" w:hAnsi="Arial" w:cs="Arial"/>
          <w:b/>
          <w:sz w:val="24"/>
          <w:szCs w:val="24"/>
        </w:rPr>
        <w:t xml:space="preserve">Análise </w:t>
      </w:r>
      <w:r>
        <w:rPr>
          <w:rFonts w:ascii="Arial" w:hAnsi="Arial" w:cs="Arial"/>
          <w:b/>
          <w:sz w:val="24"/>
          <w:szCs w:val="24"/>
        </w:rPr>
        <w:t>sucinta das Contas d</w:t>
      </w:r>
      <w:r w:rsidRPr="00A67F95">
        <w:rPr>
          <w:rFonts w:ascii="Arial" w:hAnsi="Arial" w:cs="Arial"/>
          <w:b/>
          <w:sz w:val="24"/>
          <w:szCs w:val="24"/>
        </w:rPr>
        <w:t xml:space="preserve">o </w:t>
      </w:r>
      <w:r w:rsidR="00300BAC">
        <w:rPr>
          <w:rFonts w:ascii="Arial" w:hAnsi="Arial" w:cs="Arial"/>
          <w:b/>
          <w:sz w:val="24"/>
          <w:szCs w:val="24"/>
        </w:rPr>
        <w:t>PGC</w:t>
      </w:r>
    </w:p>
    <w:p w14:paraId="2C7AFDEE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Meios Financeiros Líquidos;</w:t>
      </w:r>
    </w:p>
    <w:p w14:paraId="056C6B35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Contas a receber e a pagar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2B597844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Inventários e Ativos biológicos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2267A265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Investimentos</w:t>
      </w:r>
      <w:r>
        <w:rPr>
          <w:rFonts w:ascii="Arial" w:hAnsi="Arial" w:cs="Arial"/>
          <w:sz w:val="24"/>
          <w:szCs w:val="24"/>
        </w:rPr>
        <w:t>;</w:t>
      </w:r>
    </w:p>
    <w:p w14:paraId="7CCDC06C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 xml:space="preserve">Capital, Reservas e Resultados. </w:t>
      </w:r>
    </w:p>
    <w:p w14:paraId="7C5BF73A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Transitados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6F285FFB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Gastos</w:t>
      </w:r>
      <w:r>
        <w:rPr>
          <w:rFonts w:ascii="Arial" w:hAnsi="Arial" w:cs="Arial"/>
          <w:sz w:val="24"/>
          <w:szCs w:val="24"/>
        </w:rPr>
        <w:t>;</w:t>
      </w:r>
    </w:p>
    <w:p w14:paraId="7AF72062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Rendimentos</w:t>
      </w:r>
      <w:r>
        <w:rPr>
          <w:rFonts w:ascii="Arial" w:hAnsi="Arial" w:cs="Arial"/>
          <w:sz w:val="24"/>
          <w:szCs w:val="24"/>
        </w:rPr>
        <w:t>;</w:t>
      </w:r>
    </w:p>
    <w:p w14:paraId="75A247B5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Resultados</w:t>
      </w:r>
      <w:r>
        <w:rPr>
          <w:rFonts w:ascii="Arial" w:hAnsi="Arial" w:cs="Arial"/>
          <w:sz w:val="24"/>
          <w:szCs w:val="24"/>
        </w:rPr>
        <w:t>;</w:t>
      </w:r>
    </w:p>
    <w:p w14:paraId="6DA5F18C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práticos.</w:t>
      </w:r>
    </w:p>
    <w:p w14:paraId="12307F60" w14:textId="77777777" w:rsidR="00FE310A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</w:t>
      </w:r>
      <w:r w:rsidRPr="003E07B0">
        <w:rPr>
          <w:rFonts w:ascii="Arial" w:hAnsi="Arial" w:cs="Arial"/>
          <w:b/>
          <w:sz w:val="24"/>
          <w:szCs w:val="24"/>
        </w:rPr>
        <w:t>ódulo III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A67F95">
        <w:rPr>
          <w:rFonts w:ascii="Arial" w:hAnsi="Arial" w:cs="Arial"/>
          <w:b/>
          <w:sz w:val="24"/>
          <w:szCs w:val="24"/>
        </w:rPr>
        <w:t>Contabi</w:t>
      </w:r>
      <w:r>
        <w:rPr>
          <w:rFonts w:ascii="Arial" w:hAnsi="Arial" w:cs="Arial"/>
          <w:b/>
          <w:sz w:val="24"/>
          <w:szCs w:val="24"/>
        </w:rPr>
        <w:t>lização dos Gastos com o</w:t>
      </w:r>
      <w:r w:rsidRPr="00A67F95">
        <w:rPr>
          <w:rFonts w:ascii="Arial" w:hAnsi="Arial" w:cs="Arial"/>
          <w:b/>
          <w:sz w:val="24"/>
          <w:szCs w:val="24"/>
        </w:rPr>
        <w:t xml:space="preserve"> Pessoal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9932E8F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Remunerações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4E6E15FD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Encargos patronais</w:t>
      </w:r>
      <w:r>
        <w:rPr>
          <w:rFonts w:ascii="Arial" w:hAnsi="Arial" w:cs="Arial"/>
          <w:sz w:val="24"/>
          <w:szCs w:val="24"/>
        </w:rPr>
        <w:t>;</w:t>
      </w:r>
    </w:p>
    <w:p w14:paraId="704E7648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 retenção e contabilização do IRT e segurança social</w:t>
      </w:r>
      <w:r>
        <w:rPr>
          <w:rFonts w:ascii="Arial" w:hAnsi="Arial" w:cs="Arial"/>
          <w:sz w:val="24"/>
          <w:szCs w:val="24"/>
        </w:rPr>
        <w:t>;</w:t>
      </w:r>
    </w:p>
    <w:p w14:paraId="0D1C8D2A" w14:textId="77777777" w:rsidR="00FE310A" w:rsidRPr="003E07B0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práticos.</w:t>
      </w:r>
    </w:p>
    <w:p w14:paraId="1B60320B" w14:textId="77777777" w:rsidR="00FE310A" w:rsidRPr="00A67F95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Módulo IV – Interpretação de um B</w:t>
      </w:r>
      <w:r w:rsidRPr="00A67F95">
        <w:rPr>
          <w:rFonts w:ascii="Arial" w:hAnsi="Arial" w:cs="Arial"/>
          <w:b/>
          <w:sz w:val="24"/>
          <w:szCs w:val="24"/>
        </w:rPr>
        <w:t>alanço</w:t>
      </w:r>
    </w:p>
    <w:p w14:paraId="546C82CC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Análise patrimonial</w:t>
      </w:r>
      <w:r>
        <w:rPr>
          <w:rFonts w:ascii="Arial" w:hAnsi="Arial" w:cs="Arial"/>
          <w:sz w:val="24"/>
          <w:szCs w:val="24"/>
        </w:rPr>
        <w:t>;</w:t>
      </w:r>
      <w:r w:rsidRPr="00A67F95">
        <w:rPr>
          <w:rFonts w:ascii="Arial" w:hAnsi="Arial" w:cs="Arial"/>
          <w:sz w:val="24"/>
          <w:szCs w:val="24"/>
        </w:rPr>
        <w:t xml:space="preserve"> </w:t>
      </w:r>
    </w:p>
    <w:p w14:paraId="61E2ABCB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A67F95">
        <w:rPr>
          <w:rFonts w:ascii="Arial" w:hAnsi="Arial" w:cs="Arial"/>
          <w:sz w:val="24"/>
          <w:szCs w:val="24"/>
        </w:rPr>
        <w:t>Análise funcional</w:t>
      </w:r>
      <w:r>
        <w:rPr>
          <w:rFonts w:ascii="Arial" w:hAnsi="Arial" w:cs="Arial"/>
          <w:sz w:val="24"/>
          <w:szCs w:val="24"/>
        </w:rPr>
        <w:t>;</w:t>
      </w:r>
    </w:p>
    <w:p w14:paraId="4FE562DC" w14:textId="77777777" w:rsidR="00FE310A" w:rsidRPr="00A67F95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práticos.</w:t>
      </w:r>
    </w:p>
    <w:p w14:paraId="2E0E8324" w14:textId="77777777" w:rsidR="00FE310A" w:rsidRPr="00A67F95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Módulo V – Interpretação da Demonstração d</w:t>
      </w:r>
      <w:r w:rsidRPr="00372636">
        <w:rPr>
          <w:rFonts w:ascii="Arial" w:hAnsi="Arial" w:cs="Arial"/>
          <w:b/>
          <w:sz w:val="24"/>
          <w:szCs w:val="24"/>
        </w:rPr>
        <w:t>e Resultados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DC9C129" w14:textId="77777777" w:rsidR="00FE310A" w:rsidRPr="00372636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Resultados operacionais;</w:t>
      </w:r>
    </w:p>
    <w:p w14:paraId="40042DDE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Resultados de depreciações e gastos de financiamento</w:t>
      </w:r>
      <w:r>
        <w:rPr>
          <w:rFonts w:ascii="Arial" w:hAnsi="Arial" w:cs="Arial"/>
          <w:sz w:val="24"/>
          <w:szCs w:val="24"/>
        </w:rPr>
        <w:t>;</w:t>
      </w:r>
      <w:r w:rsidRPr="00372636">
        <w:rPr>
          <w:rFonts w:ascii="Arial" w:hAnsi="Arial" w:cs="Arial"/>
          <w:sz w:val="24"/>
          <w:szCs w:val="24"/>
        </w:rPr>
        <w:t xml:space="preserve">  </w:t>
      </w:r>
    </w:p>
    <w:p w14:paraId="7B606DBE" w14:textId="194869BA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Casos práticos. </w:t>
      </w:r>
    </w:p>
    <w:p w14:paraId="0A0CD51F" w14:textId="77777777" w:rsidR="00FE310A" w:rsidRPr="00FE310A" w:rsidRDefault="00FE310A" w:rsidP="00FE310A">
      <w:pPr>
        <w:jc w:val="both"/>
        <w:rPr>
          <w:rFonts w:ascii="Arial" w:hAnsi="Arial" w:cs="Arial"/>
          <w:sz w:val="24"/>
          <w:szCs w:val="24"/>
        </w:rPr>
      </w:pPr>
    </w:p>
    <w:p w14:paraId="3D5F18E5" w14:textId="77777777" w:rsidR="00FE310A" w:rsidRPr="00A67F95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Módulo VI – Trabalhos de Fim d</w:t>
      </w:r>
      <w:r w:rsidRPr="00372636">
        <w:rPr>
          <w:rFonts w:ascii="Arial" w:hAnsi="Arial" w:cs="Arial"/>
          <w:b/>
          <w:sz w:val="24"/>
          <w:szCs w:val="24"/>
        </w:rPr>
        <w:t>e Exercício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44AE13C" w14:textId="77777777" w:rsidR="00FE310A" w:rsidRPr="00372636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Pressupostos subjacentes às Demonstrações Financeiras</w:t>
      </w:r>
      <w:r>
        <w:rPr>
          <w:rFonts w:ascii="Arial" w:hAnsi="Arial" w:cs="Arial"/>
          <w:sz w:val="24"/>
          <w:szCs w:val="24"/>
        </w:rPr>
        <w:t>;</w:t>
      </w:r>
    </w:p>
    <w:p w14:paraId="47AF7EAF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372636">
        <w:rPr>
          <w:rFonts w:ascii="Arial" w:hAnsi="Arial" w:cs="Arial"/>
          <w:sz w:val="24"/>
          <w:szCs w:val="24"/>
        </w:rPr>
        <w:t>O Apuramento dos Resultados</w:t>
      </w:r>
      <w:r>
        <w:rPr>
          <w:rFonts w:ascii="Arial" w:hAnsi="Arial" w:cs="Arial"/>
          <w:sz w:val="24"/>
          <w:szCs w:val="24"/>
        </w:rPr>
        <w:t>;</w:t>
      </w:r>
    </w:p>
    <w:p w14:paraId="329BC8C8" w14:textId="77777777" w:rsidR="00FE310A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práticos.</w:t>
      </w:r>
    </w:p>
    <w:p w14:paraId="1D7265E4" w14:textId="2E33EBC8" w:rsidR="00FE310A" w:rsidRPr="00A67F95" w:rsidRDefault="00FE310A" w:rsidP="00FE310A">
      <w:pPr>
        <w:ind w:left="284" w:right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Módulo VII – </w:t>
      </w:r>
      <w:r w:rsidRPr="00A67F95">
        <w:rPr>
          <w:rFonts w:ascii="Arial" w:hAnsi="Arial" w:cs="Arial"/>
          <w:b/>
          <w:sz w:val="24"/>
          <w:szCs w:val="24"/>
        </w:rPr>
        <w:t>Fiscalidade</w:t>
      </w:r>
    </w:p>
    <w:p w14:paraId="48BBAF5F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Industrial</w:t>
      </w:r>
      <w:r>
        <w:rPr>
          <w:rFonts w:ascii="Arial" w:hAnsi="Arial" w:cs="Arial"/>
          <w:sz w:val="24"/>
          <w:szCs w:val="24"/>
        </w:rPr>
        <w:t>;</w:t>
      </w:r>
    </w:p>
    <w:p w14:paraId="6343BDA8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sobre os Rendimentos do Trabalho (IRT)</w:t>
      </w:r>
      <w:r>
        <w:rPr>
          <w:rFonts w:ascii="Arial" w:hAnsi="Arial" w:cs="Arial"/>
          <w:sz w:val="24"/>
          <w:szCs w:val="24"/>
        </w:rPr>
        <w:t>;</w:t>
      </w:r>
    </w:p>
    <w:p w14:paraId="38CFB052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sobre a Aplicação de Capitais (IAC)</w:t>
      </w:r>
      <w:r>
        <w:rPr>
          <w:rFonts w:ascii="Arial" w:hAnsi="Arial" w:cs="Arial"/>
          <w:sz w:val="24"/>
          <w:szCs w:val="24"/>
        </w:rPr>
        <w:t>;</w:t>
      </w:r>
    </w:p>
    <w:p w14:paraId="12AC0EE9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Predial Urbano (IPU)</w:t>
      </w:r>
      <w:r>
        <w:rPr>
          <w:rFonts w:ascii="Arial" w:hAnsi="Arial" w:cs="Arial"/>
          <w:sz w:val="24"/>
          <w:szCs w:val="24"/>
        </w:rPr>
        <w:t>;</w:t>
      </w:r>
    </w:p>
    <w:p w14:paraId="6DC4C14E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do Selo</w:t>
      </w:r>
      <w:r>
        <w:rPr>
          <w:rFonts w:ascii="Arial" w:hAnsi="Arial" w:cs="Arial"/>
          <w:sz w:val="24"/>
          <w:szCs w:val="24"/>
        </w:rPr>
        <w:t>;</w:t>
      </w:r>
    </w:p>
    <w:p w14:paraId="3038C42C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IVA</w:t>
      </w:r>
      <w:r>
        <w:rPr>
          <w:rFonts w:ascii="Arial" w:hAnsi="Arial" w:cs="Arial"/>
          <w:sz w:val="24"/>
          <w:szCs w:val="24"/>
        </w:rPr>
        <w:t>;</w:t>
      </w:r>
    </w:p>
    <w:p w14:paraId="0CCAA920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Imposto sobre as Sucessões e Doações e Sisa sobre as Transmissões de Imobiliários por Título Oneroso</w:t>
      </w:r>
      <w:r>
        <w:rPr>
          <w:rFonts w:ascii="Arial" w:hAnsi="Arial" w:cs="Arial"/>
          <w:sz w:val="24"/>
          <w:szCs w:val="24"/>
        </w:rPr>
        <w:t>;</w:t>
      </w:r>
    </w:p>
    <w:p w14:paraId="55C6DBA2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Lei e Regulamento da Lei do Mecenato</w:t>
      </w:r>
      <w:r>
        <w:rPr>
          <w:rFonts w:ascii="Arial" w:hAnsi="Arial" w:cs="Arial"/>
          <w:sz w:val="24"/>
          <w:szCs w:val="24"/>
        </w:rPr>
        <w:t>;</w:t>
      </w:r>
    </w:p>
    <w:p w14:paraId="48E4B9BB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Regime Fiscal dos Organismos de Investimento</w:t>
      </w:r>
      <w:r>
        <w:rPr>
          <w:rFonts w:ascii="Arial" w:hAnsi="Arial" w:cs="Arial"/>
          <w:sz w:val="24"/>
          <w:szCs w:val="24"/>
        </w:rPr>
        <w:t xml:space="preserve"> </w:t>
      </w:r>
      <w:r w:rsidRPr="00700F59">
        <w:rPr>
          <w:rFonts w:ascii="Arial" w:hAnsi="Arial" w:cs="Arial"/>
          <w:sz w:val="24"/>
          <w:szCs w:val="24"/>
        </w:rPr>
        <w:t>Coletivo (OIC)</w:t>
      </w:r>
      <w:r>
        <w:rPr>
          <w:rFonts w:ascii="Arial" w:hAnsi="Arial" w:cs="Arial"/>
          <w:sz w:val="24"/>
          <w:szCs w:val="24"/>
        </w:rPr>
        <w:t>;</w:t>
      </w:r>
    </w:p>
    <w:p w14:paraId="09B619A6" w14:textId="77777777" w:rsidR="00FE310A" w:rsidRPr="00700F59" w:rsidRDefault="00FE310A" w:rsidP="00FE310A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Contribuição Especial sobre as Operações</w:t>
      </w:r>
      <w:r>
        <w:rPr>
          <w:rFonts w:ascii="Arial" w:hAnsi="Arial" w:cs="Arial"/>
          <w:sz w:val="24"/>
          <w:szCs w:val="24"/>
        </w:rPr>
        <w:t>;</w:t>
      </w:r>
    </w:p>
    <w:p w14:paraId="5965F6F5" w14:textId="191B216E" w:rsidR="00266797" w:rsidRPr="00FE310A" w:rsidRDefault="00FE310A" w:rsidP="00266797">
      <w:pPr>
        <w:pStyle w:val="PargrafodaLista"/>
        <w:numPr>
          <w:ilvl w:val="0"/>
          <w:numId w:val="9"/>
        </w:numPr>
        <w:ind w:left="1776"/>
        <w:jc w:val="both"/>
        <w:rPr>
          <w:rFonts w:ascii="Arial" w:hAnsi="Arial" w:cs="Arial"/>
          <w:sz w:val="24"/>
          <w:szCs w:val="24"/>
        </w:rPr>
      </w:pPr>
      <w:r w:rsidRPr="00700F59">
        <w:rPr>
          <w:rFonts w:ascii="Arial" w:hAnsi="Arial" w:cs="Arial"/>
          <w:sz w:val="24"/>
          <w:szCs w:val="24"/>
        </w:rPr>
        <w:t>Cambiais de Invisíveis Correntes (Contribuição</w:t>
      </w:r>
      <w:r>
        <w:rPr>
          <w:rFonts w:ascii="Arial" w:hAnsi="Arial" w:cs="Arial"/>
          <w:sz w:val="24"/>
          <w:szCs w:val="24"/>
        </w:rPr>
        <w:t xml:space="preserve"> </w:t>
      </w:r>
      <w:r w:rsidRPr="00700F59">
        <w:rPr>
          <w:rFonts w:ascii="Arial" w:hAnsi="Arial" w:cs="Arial"/>
          <w:sz w:val="24"/>
          <w:szCs w:val="24"/>
        </w:rPr>
        <w:t>Especial)</w:t>
      </w:r>
      <w:r>
        <w:rPr>
          <w:rFonts w:ascii="Arial" w:hAnsi="Arial" w:cs="Arial"/>
          <w:sz w:val="24"/>
          <w:szCs w:val="24"/>
        </w:rPr>
        <w:t>.</w:t>
      </w:r>
    </w:p>
    <w:p w14:paraId="37BFFE81" w14:textId="77777777" w:rsidR="00CA735A" w:rsidRPr="00207F46" w:rsidRDefault="00CA735A" w:rsidP="00CA735A">
      <w:pPr>
        <w:shd w:val="clear" w:color="auto" w:fill="C00000"/>
        <w:spacing w:before="200"/>
        <w:ind w:firstLine="284"/>
        <w:jc w:val="both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Met</w:t>
      </w:r>
      <w:r w:rsidR="001708DE">
        <w:rPr>
          <w:rStyle w:val="Forte"/>
          <w:rFonts w:ascii="Arial" w:hAnsi="Arial" w:cs="Arial"/>
          <w:sz w:val="24"/>
          <w:szCs w:val="24"/>
        </w:rPr>
        <w:t>o</w:t>
      </w:r>
      <w:r>
        <w:rPr>
          <w:rStyle w:val="Forte"/>
          <w:rFonts w:ascii="Arial" w:hAnsi="Arial" w:cs="Arial"/>
          <w:sz w:val="24"/>
          <w:szCs w:val="24"/>
        </w:rPr>
        <w:t>dologia</w:t>
      </w:r>
    </w:p>
    <w:p w14:paraId="5B936B1C" w14:textId="77777777" w:rsidR="00CA735A" w:rsidRPr="00CA735A" w:rsidRDefault="00CA735A" w:rsidP="00CA735A">
      <w:pPr>
        <w:rPr>
          <w:rFonts w:ascii="Arial" w:hAnsi="Arial" w:cs="Arial"/>
          <w:bCs/>
          <w:sz w:val="24"/>
          <w:szCs w:val="24"/>
        </w:rPr>
      </w:pPr>
      <w:r w:rsidRPr="00CA735A">
        <w:rPr>
          <w:rFonts w:ascii="Arial" w:hAnsi="Arial" w:cs="Arial"/>
          <w:bCs/>
          <w:sz w:val="24"/>
          <w:szCs w:val="24"/>
        </w:rPr>
        <w:t>Este curso tem sempre presente o formador, que irá mesmo dar a formação presencial através da plataforma</w:t>
      </w:r>
      <w:r>
        <w:rPr>
          <w:rFonts w:ascii="Arial" w:hAnsi="Arial" w:cs="Arial"/>
          <w:bCs/>
          <w:sz w:val="24"/>
          <w:szCs w:val="24"/>
        </w:rPr>
        <w:t>.</w:t>
      </w:r>
    </w:p>
    <w:p w14:paraId="4180FF9E" w14:textId="4CDBAB22" w:rsidR="00CA735A" w:rsidRPr="00CA735A" w:rsidRDefault="00CA735A" w:rsidP="00CA735A">
      <w:pPr>
        <w:rPr>
          <w:rFonts w:ascii="Arial" w:hAnsi="Arial" w:cs="Arial"/>
          <w:bCs/>
          <w:sz w:val="24"/>
          <w:szCs w:val="24"/>
        </w:rPr>
      </w:pPr>
      <w:r w:rsidRPr="00CA735A">
        <w:rPr>
          <w:rFonts w:ascii="Arial" w:hAnsi="Arial" w:cs="Arial"/>
          <w:bCs/>
          <w:sz w:val="24"/>
          <w:szCs w:val="24"/>
        </w:rPr>
        <w:t>O Formando pode intervir juntamente com o formador ou com os re</w:t>
      </w:r>
      <w:r w:rsidR="00681444">
        <w:rPr>
          <w:rFonts w:ascii="Arial" w:hAnsi="Arial" w:cs="Arial"/>
          <w:bCs/>
          <w:sz w:val="24"/>
          <w:szCs w:val="24"/>
        </w:rPr>
        <w:t>sta</w:t>
      </w:r>
      <w:r w:rsidRPr="00CA735A">
        <w:rPr>
          <w:rFonts w:ascii="Arial" w:hAnsi="Arial" w:cs="Arial"/>
          <w:bCs/>
          <w:sz w:val="24"/>
          <w:szCs w:val="24"/>
        </w:rPr>
        <w:t>ntes formandos tal como faz na sala de aula.</w:t>
      </w:r>
    </w:p>
    <w:p w14:paraId="0CDB2033" w14:textId="77777777" w:rsidR="00CA735A" w:rsidRPr="00CA735A" w:rsidRDefault="00CA735A" w:rsidP="00CA735A">
      <w:pPr>
        <w:rPr>
          <w:rFonts w:ascii="Arial" w:hAnsi="Arial" w:cs="Arial"/>
          <w:bCs/>
          <w:sz w:val="24"/>
          <w:szCs w:val="24"/>
        </w:rPr>
      </w:pPr>
      <w:r w:rsidRPr="00CA735A">
        <w:rPr>
          <w:rFonts w:ascii="Arial" w:hAnsi="Arial" w:cs="Arial"/>
          <w:bCs/>
          <w:sz w:val="24"/>
          <w:szCs w:val="24"/>
        </w:rPr>
        <w:t>As apresentações e exercícios serão sempre disponibilizados pelo formador no final de cada sessão de formação.</w:t>
      </w:r>
    </w:p>
    <w:p w14:paraId="4D6F0929" w14:textId="77777777" w:rsidR="00CA735A" w:rsidRPr="00CA735A" w:rsidRDefault="00CA735A" w:rsidP="00CA735A">
      <w:pPr>
        <w:rPr>
          <w:rFonts w:ascii="Arial" w:hAnsi="Arial" w:cs="Arial"/>
          <w:bCs/>
          <w:sz w:val="24"/>
          <w:szCs w:val="24"/>
        </w:rPr>
      </w:pPr>
      <w:r w:rsidRPr="00CA735A">
        <w:rPr>
          <w:rFonts w:ascii="Arial" w:hAnsi="Arial" w:cs="Arial"/>
          <w:bCs/>
          <w:sz w:val="24"/>
          <w:szCs w:val="24"/>
        </w:rPr>
        <w:t xml:space="preserve">No final do curso receberá um Certificado de Formação Profissional caso frequente pelo menos </w:t>
      </w:r>
      <w:r>
        <w:rPr>
          <w:rFonts w:ascii="Arial" w:hAnsi="Arial" w:cs="Arial"/>
          <w:bCs/>
          <w:sz w:val="24"/>
          <w:szCs w:val="24"/>
        </w:rPr>
        <w:t>9</w:t>
      </w:r>
      <w:r w:rsidRPr="00CA735A">
        <w:rPr>
          <w:rFonts w:ascii="Arial" w:hAnsi="Arial" w:cs="Arial"/>
          <w:bCs/>
          <w:sz w:val="24"/>
          <w:szCs w:val="24"/>
        </w:rPr>
        <w:t>0% das aulas, realize os trabalhos e os testes propostos, participe nas discussões online e tenha avaliação final positiva.</w:t>
      </w:r>
    </w:p>
    <w:p w14:paraId="37BF526C" w14:textId="77777777" w:rsidR="00266797" w:rsidRPr="00266797" w:rsidRDefault="00CA735A" w:rsidP="00CA735A">
      <w:pPr>
        <w:rPr>
          <w:rFonts w:ascii="Arial" w:hAnsi="Arial" w:cs="Arial"/>
          <w:sz w:val="24"/>
          <w:szCs w:val="24"/>
        </w:rPr>
      </w:pPr>
      <w:r w:rsidRPr="00CA735A">
        <w:rPr>
          <w:rFonts w:ascii="Arial" w:hAnsi="Arial" w:cs="Arial"/>
          <w:bCs/>
          <w:sz w:val="24"/>
          <w:szCs w:val="24"/>
        </w:rPr>
        <w:t>Esta formação é certificada</w:t>
      </w:r>
      <w:r>
        <w:rPr>
          <w:rFonts w:ascii="Arial" w:hAnsi="Arial" w:cs="Arial"/>
          <w:bCs/>
          <w:sz w:val="24"/>
          <w:szCs w:val="24"/>
        </w:rPr>
        <w:t xml:space="preserve"> e reconhecida.</w:t>
      </w:r>
    </w:p>
    <w:p w14:paraId="41C9BB9F" w14:textId="77777777" w:rsidR="003B34A3" w:rsidRDefault="00266797" w:rsidP="00266797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32F9A0D" w14:textId="77777777" w:rsidR="00EA7614" w:rsidRPr="003B34A3" w:rsidRDefault="003B34A3" w:rsidP="003B34A3">
      <w:pPr>
        <w:tabs>
          <w:tab w:val="left" w:pos="29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EA7614" w:rsidRPr="003B34A3" w:rsidSect="00266797">
      <w:headerReference w:type="default" r:id="rId8"/>
      <w:footerReference w:type="default" r:id="rId9"/>
      <w:pgSz w:w="11906" w:h="16838"/>
      <w:pgMar w:top="2127" w:right="707" w:bottom="1418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7422" w14:textId="77777777" w:rsidR="005C0BF7" w:rsidRDefault="005C0BF7" w:rsidP="009878AF">
      <w:pPr>
        <w:spacing w:after="0" w:line="240" w:lineRule="auto"/>
      </w:pPr>
      <w:r>
        <w:separator/>
      </w:r>
    </w:p>
  </w:endnote>
  <w:endnote w:type="continuationSeparator" w:id="0">
    <w:p w14:paraId="30F5EB69" w14:textId="77777777" w:rsidR="005C0BF7" w:rsidRDefault="005C0BF7" w:rsidP="0098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908" w:type="dxa"/>
      <w:tblInd w:w="-743" w:type="dxa"/>
      <w:tblLayout w:type="fixed"/>
      <w:tblLook w:val="04A0" w:firstRow="1" w:lastRow="0" w:firstColumn="1" w:lastColumn="0" w:noHBand="0" w:noVBand="1"/>
    </w:tblPr>
    <w:tblGrid>
      <w:gridCol w:w="11908"/>
    </w:tblGrid>
    <w:tr w:rsidR="00266797" w14:paraId="339F6B7A" w14:textId="77777777" w:rsidTr="00266797">
      <w:trPr>
        <w:trHeight w:val="377"/>
      </w:trPr>
      <w:tc>
        <w:tcPr>
          <w:tcW w:w="11908" w:type="dxa"/>
          <w:shd w:val="clear" w:color="auto" w:fill="C00000"/>
          <w:vAlign w:val="center"/>
        </w:tcPr>
        <w:p w14:paraId="6CA0D298" w14:textId="77777777" w:rsidR="00266797" w:rsidRDefault="00266797" w:rsidP="00266797">
          <w:pPr>
            <w:pStyle w:val="Rodap"/>
            <w:ind w:left="2832"/>
            <w:rPr>
              <w:rFonts w:cstheme="minorHAnsi"/>
              <w:b/>
              <w:sz w:val="24"/>
              <w:szCs w:val="24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7F738482" wp14:editId="267F6FC2">
                    <wp:simplePos x="0" y="0"/>
                    <wp:positionH relativeFrom="column">
                      <wp:posOffset>-1083945</wp:posOffset>
                    </wp:positionH>
                    <wp:positionV relativeFrom="paragraph">
                      <wp:posOffset>-8890</wp:posOffset>
                    </wp:positionV>
                    <wp:extent cx="942975" cy="311150"/>
                    <wp:effectExtent l="0" t="0" r="28575" b="12700"/>
                    <wp:wrapSquare wrapText="bothSides"/>
                    <wp:docPr id="217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42975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02CBD" w14:textId="6C5345D2" w:rsidR="00266797" w:rsidRDefault="00FE310A">
                                <w:r w:rsidRPr="00FE310A">
                                  <w:t>DISFCFC001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738482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-85.35pt;margin-top:-.7pt;width:74.25pt;height:2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">
                    <v:textbox>
                      <w:txbxContent>
                        <w:p w14:paraId="20102CBD" w14:textId="6C5345D2" w:rsidR="00266797" w:rsidRDefault="00FE310A">
                          <w:r w:rsidRPr="00FE310A">
                            <w:t>DISFCFC001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207F46">
            <w:rPr>
              <w:rFonts w:cstheme="minorHAnsi"/>
              <w:b/>
              <w:sz w:val="24"/>
              <w:szCs w:val="24"/>
            </w:rPr>
            <w:t xml:space="preserve">       </w:t>
          </w:r>
          <w:hyperlink r:id="rId1" w:history="1">
            <w:r w:rsidRPr="00266797">
              <w:rPr>
                <w:rStyle w:val="Hiperligao"/>
                <w:rFonts w:cstheme="minorHAnsi"/>
                <w:b/>
                <w:color w:val="FFFFFF" w:themeColor="background1"/>
                <w:sz w:val="24"/>
                <w:szCs w:val="24"/>
              </w:rPr>
              <w:t>www.highskills.pt</w:t>
            </w:r>
          </w:hyperlink>
          <w:r w:rsidR="003D6DB5">
            <w:rPr>
              <w:rStyle w:val="Hiperligao"/>
              <w:rFonts w:cstheme="minorHAnsi"/>
              <w:b/>
              <w:color w:val="FFFFFF" w:themeColor="background1"/>
              <w:sz w:val="24"/>
              <w:szCs w:val="24"/>
            </w:rPr>
            <w:t xml:space="preserve">  |  </w:t>
          </w:r>
          <w:r w:rsidR="003D6DB5" w:rsidRPr="00207F46">
            <w:rPr>
              <w:rFonts w:cstheme="minorHAnsi"/>
              <w:b/>
              <w:sz w:val="24"/>
              <w:szCs w:val="24"/>
            </w:rPr>
            <w:t>geral@highskills.pt</w:t>
          </w:r>
        </w:p>
        <w:p w14:paraId="70BBFF49" w14:textId="77777777" w:rsidR="00266797" w:rsidRDefault="00266797" w:rsidP="00266797">
          <w:pPr>
            <w:pStyle w:val="Rodap"/>
            <w:ind w:left="176"/>
            <w:jc w:val="center"/>
            <w:rPr>
              <w:rFonts w:cstheme="minorHAnsi"/>
              <w:b/>
              <w:sz w:val="24"/>
              <w:szCs w:val="24"/>
            </w:rPr>
          </w:pPr>
        </w:p>
        <w:p w14:paraId="773D8D46" w14:textId="77777777" w:rsidR="00266797" w:rsidRPr="006E1DBF" w:rsidRDefault="00266797" w:rsidP="00266797">
          <w:pPr>
            <w:ind w:left="284" w:right="425"/>
            <w:jc w:val="center"/>
            <w:rPr>
              <w:rFonts w:ascii="Arial" w:hAnsi="Arial" w:cs="Arial"/>
              <w:sz w:val="24"/>
              <w:szCs w:val="24"/>
            </w:rPr>
          </w:pPr>
          <w:r w:rsidRPr="00207F46">
            <w:t>+351 217 931 365</w:t>
          </w:r>
          <w:r>
            <w:t xml:space="preserve"> </w:t>
          </w:r>
          <w:r w:rsidRPr="00207F46">
            <w:t>| +244 94 112 60 90</w:t>
          </w:r>
          <w:r>
            <w:t xml:space="preserve"> </w:t>
          </w:r>
          <w:r w:rsidRPr="00207F46">
            <w:t>|</w:t>
          </w:r>
          <w:r>
            <w:t xml:space="preserve"> </w:t>
          </w:r>
          <w:r w:rsidRPr="00207F46">
            <w:t>+258 841 099 522 |</w:t>
          </w:r>
          <w:r>
            <w:t xml:space="preserve"> </w:t>
          </w:r>
          <w:r w:rsidRPr="00207F46">
            <w:t>+238 924 20 25</w:t>
          </w:r>
          <w:r>
            <w:t xml:space="preserve"> </w:t>
          </w:r>
          <w:r w:rsidRPr="00207F46">
            <w:t>|</w:t>
          </w:r>
          <w:r>
            <w:t xml:space="preserve"> </w:t>
          </w:r>
          <w:r w:rsidRPr="00207F46">
            <w:t>+239 999 25 15</w:t>
          </w:r>
        </w:p>
        <w:p w14:paraId="0F61BD14" w14:textId="77777777" w:rsidR="00266797" w:rsidRPr="00207F46" w:rsidRDefault="007D56A1" w:rsidP="007D56A1">
          <w:pPr>
            <w:pStyle w:val="Rodap"/>
            <w:ind w:left="176"/>
            <w:rPr>
              <w:rFonts w:cstheme="minorHAnsi"/>
              <w:b/>
              <w:sz w:val="24"/>
              <w:szCs w:val="24"/>
            </w:rPr>
          </w:pPr>
          <w:r>
            <w:rPr>
              <w:sz w:val="20"/>
            </w:rPr>
            <w:t>P063_00</w:t>
          </w:r>
        </w:p>
      </w:tc>
    </w:tr>
  </w:tbl>
  <w:p w14:paraId="05EAFE8A" w14:textId="77777777" w:rsidR="00207F46" w:rsidRDefault="00207F46" w:rsidP="00207F46">
    <w:pPr>
      <w:spacing w:after="0"/>
      <w:rPr>
        <w:sz w:val="4"/>
        <w:szCs w:val="4"/>
      </w:rPr>
    </w:pPr>
  </w:p>
  <w:p w14:paraId="2333B818" w14:textId="77777777" w:rsidR="00266797" w:rsidRDefault="00266797" w:rsidP="00207F46">
    <w:pPr>
      <w:spacing w:after="0"/>
      <w:rPr>
        <w:sz w:val="4"/>
        <w:szCs w:val="4"/>
      </w:rPr>
    </w:pPr>
  </w:p>
  <w:p w14:paraId="122A40E5" w14:textId="77777777" w:rsidR="00266797" w:rsidRDefault="00266797" w:rsidP="00207F46">
    <w:pPr>
      <w:spacing w:after="0"/>
      <w:rPr>
        <w:sz w:val="4"/>
        <w:szCs w:val="4"/>
      </w:rPr>
    </w:pPr>
  </w:p>
  <w:p w14:paraId="7A08524D" w14:textId="77777777" w:rsidR="00266797" w:rsidRDefault="00266797" w:rsidP="00207F46">
    <w:pPr>
      <w:spacing w:after="0"/>
      <w:rPr>
        <w:sz w:val="4"/>
        <w:szCs w:val="4"/>
      </w:rPr>
    </w:pPr>
  </w:p>
  <w:p w14:paraId="2C4A4E42" w14:textId="77777777" w:rsidR="00266797" w:rsidRDefault="00266797" w:rsidP="00207F46">
    <w:pPr>
      <w:spacing w:after="0"/>
      <w:rPr>
        <w:sz w:val="4"/>
        <w:szCs w:val="4"/>
      </w:rPr>
    </w:pPr>
  </w:p>
  <w:p w14:paraId="39A8FE3D" w14:textId="77777777" w:rsidR="00266797" w:rsidRPr="00207F46" w:rsidRDefault="00266797" w:rsidP="00207F46">
    <w:pPr>
      <w:spacing w:after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E3FF" w14:textId="77777777" w:rsidR="005C0BF7" w:rsidRDefault="005C0BF7" w:rsidP="009878AF">
      <w:pPr>
        <w:spacing w:after="0" w:line="240" w:lineRule="auto"/>
      </w:pPr>
      <w:r>
        <w:separator/>
      </w:r>
    </w:p>
  </w:footnote>
  <w:footnote w:type="continuationSeparator" w:id="0">
    <w:p w14:paraId="57B0B601" w14:textId="77777777" w:rsidR="005C0BF7" w:rsidRDefault="005C0BF7" w:rsidP="00987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5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71"/>
      <w:gridCol w:w="8319"/>
    </w:tblGrid>
    <w:tr w:rsidR="00207F46" w:rsidRPr="00207F46" w14:paraId="0C1F60B7" w14:textId="77777777" w:rsidTr="00BD7CA1">
      <w:trPr>
        <w:trHeight w:val="524"/>
        <w:jc w:val="center"/>
      </w:trPr>
      <w:tc>
        <w:tcPr>
          <w:tcW w:w="2271" w:type="dxa"/>
          <w:vMerge w:val="restart"/>
          <w:vAlign w:val="center"/>
        </w:tcPr>
        <w:p w14:paraId="664613C8" w14:textId="77777777" w:rsidR="00207F46" w:rsidRPr="00207F46" w:rsidRDefault="00207F46" w:rsidP="00207F46">
          <w:pPr>
            <w:pStyle w:val="Cabealho"/>
            <w:jc w:val="center"/>
            <w:rPr>
              <w:sz w:val="20"/>
              <w:szCs w:val="20"/>
            </w:rPr>
          </w:pPr>
          <w:r w:rsidRPr="00207F46">
            <w:rPr>
              <w:noProof/>
              <w:sz w:val="20"/>
              <w:szCs w:val="20"/>
              <w:lang w:eastAsia="pt-PT"/>
            </w:rPr>
            <w:drawing>
              <wp:inline distT="0" distB="0" distL="0" distR="0" wp14:anchorId="795EAC48" wp14:editId="4004490E">
                <wp:extent cx="1304925" cy="840796"/>
                <wp:effectExtent l="0" t="0" r="0" b="0"/>
                <wp:docPr id="40" name="Image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S_LOGO FINAL_2 CORES COMPLETO 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703" cy="8464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9" w:type="dxa"/>
          <w:vAlign w:val="center"/>
        </w:tcPr>
        <w:p w14:paraId="2971C1AA" w14:textId="77777777" w:rsidR="00207F46" w:rsidRPr="00207F46" w:rsidRDefault="00207F46" w:rsidP="005345A3">
          <w:pPr>
            <w:pStyle w:val="Cabealho"/>
            <w:jc w:val="center"/>
            <w:rPr>
              <w:sz w:val="20"/>
              <w:szCs w:val="20"/>
            </w:rPr>
          </w:pPr>
        </w:p>
      </w:tc>
    </w:tr>
    <w:tr w:rsidR="00207F46" w:rsidRPr="00207F46" w14:paraId="61AA8B9A" w14:textId="77777777" w:rsidTr="00BD7CA1">
      <w:trPr>
        <w:trHeight w:val="524"/>
        <w:jc w:val="center"/>
      </w:trPr>
      <w:tc>
        <w:tcPr>
          <w:tcW w:w="2271" w:type="dxa"/>
          <w:vMerge/>
          <w:shd w:val="clear" w:color="auto" w:fill="C00000"/>
        </w:tcPr>
        <w:p w14:paraId="2ACE0AAC" w14:textId="77777777" w:rsidR="00207F46" w:rsidRPr="00207F46" w:rsidRDefault="00207F46" w:rsidP="009878AF">
          <w:pPr>
            <w:pStyle w:val="Cabealho"/>
            <w:rPr>
              <w:sz w:val="20"/>
              <w:szCs w:val="20"/>
            </w:rPr>
          </w:pPr>
        </w:p>
      </w:tc>
      <w:tc>
        <w:tcPr>
          <w:tcW w:w="8319" w:type="dxa"/>
          <w:shd w:val="clear" w:color="auto" w:fill="C00000"/>
          <w:vAlign w:val="center"/>
        </w:tcPr>
        <w:p w14:paraId="3D7C392F" w14:textId="77777777" w:rsidR="00207F46" w:rsidRPr="00207F46" w:rsidRDefault="00207F46" w:rsidP="003D6DB5">
          <w:pPr>
            <w:pStyle w:val="Cabealho"/>
            <w:jc w:val="center"/>
            <w:rPr>
              <w:b/>
              <w:sz w:val="20"/>
              <w:szCs w:val="20"/>
            </w:rPr>
          </w:pPr>
          <w:r w:rsidRPr="00BD7CA1">
            <w:rPr>
              <w:b/>
              <w:sz w:val="40"/>
              <w:szCs w:val="20"/>
            </w:rPr>
            <w:t xml:space="preserve">Conteúdo de Formação </w:t>
          </w:r>
          <w:r w:rsidR="003D6DB5">
            <w:rPr>
              <w:b/>
              <w:sz w:val="40"/>
              <w:szCs w:val="20"/>
            </w:rPr>
            <w:t>a</w:t>
          </w:r>
          <w:r w:rsidRPr="00BD7CA1">
            <w:rPr>
              <w:b/>
              <w:sz w:val="40"/>
              <w:szCs w:val="20"/>
            </w:rPr>
            <w:t xml:space="preserve"> Dist</w:t>
          </w:r>
          <w:r w:rsidR="003D6DB5">
            <w:rPr>
              <w:b/>
              <w:sz w:val="40"/>
              <w:szCs w:val="20"/>
            </w:rPr>
            <w:t>â</w:t>
          </w:r>
          <w:r w:rsidRPr="00BD7CA1">
            <w:rPr>
              <w:b/>
              <w:sz w:val="40"/>
              <w:szCs w:val="20"/>
            </w:rPr>
            <w:t>ncia</w:t>
          </w:r>
        </w:p>
      </w:tc>
    </w:tr>
    <w:tr w:rsidR="00207F46" w:rsidRPr="00207F46" w14:paraId="64AF3671" w14:textId="77777777" w:rsidTr="00BD7CA1">
      <w:trPr>
        <w:trHeight w:val="524"/>
        <w:jc w:val="center"/>
      </w:trPr>
      <w:tc>
        <w:tcPr>
          <w:tcW w:w="2271" w:type="dxa"/>
          <w:vMerge/>
          <w:shd w:val="clear" w:color="auto" w:fill="C00000"/>
        </w:tcPr>
        <w:p w14:paraId="66BA7061" w14:textId="77777777" w:rsidR="00207F46" w:rsidRPr="00207F46" w:rsidRDefault="00207F46" w:rsidP="009878AF">
          <w:pPr>
            <w:pStyle w:val="Cabealho"/>
            <w:rPr>
              <w:sz w:val="20"/>
              <w:szCs w:val="20"/>
            </w:rPr>
          </w:pPr>
        </w:p>
      </w:tc>
      <w:tc>
        <w:tcPr>
          <w:tcW w:w="8319" w:type="dxa"/>
          <w:vAlign w:val="center"/>
        </w:tcPr>
        <w:p w14:paraId="1976267D" w14:textId="77777777" w:rsidR="00207F46" w:rsidRPr="00207F46" w:rsidRDefault="00207F46" w:rsidP="00207F46">
          <w:pPr>
            <w:pStyle w:val="Cabealho"/>
            <w:jc w:val="center"/>
            <w:rPr>
              <w:b/>
              <w:sz w:val="20"/>
              <w:szCs w:val="20"/>
            </w:rPr>
          </w:pPr>
        </w:p>
      </w:tc>
    </w:tr>
  </w:tbl>
  <w:p w14:paraId="30C86D43" w14:textId="77777777" w:rsidR="009878AF" w:rsidRPr="00207F46" w:rsidRDefault="009878AF" w:rsidP="005345A3">
    <w:pPr>
      <w:pStyle w:val="Cabealh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77D"/>
    <w:multiLevelType w:val="hybridMultilevel"/>
    <w:tmpl w:val="9B489DF4"/>
    <w:lvl w:ilvl="0" w:tplc="08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13039F"/>
    <w:multiLevelType w:val="hybridMultilevel"/>
    <w:tmpl w:val="59F6A65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ED2579"/>
    <w:multiLevelType w:val="hybridMultilevel"/>
    <w:tmpl w:val="73EEEF58"/>
    <w:lvl w:ilvl="0" w:tplc="08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CD66F3"/>
    <w:multiLevelType w:val="hybridMultilevel"/>
    <w:tmpl w:val="857412C2"/>
    <w:lvl w:ilvl="0" w:tplc="0816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1C417AE">
      <w:numFmt w:val="bullet"/>
      <w:lvlText w:val=""/>
      <w:lvlJc w:val="left"/>
      <w:pPr>
        <w:ind w:left="2260" w:hanging="405"/>
      </w:pPr>
      <w:rPr>
        <w:rFonts w:ascii="Symbol" w:eastAsia="Times New Roman" w:hAnsi="Symbol" w:cs="Times New Roman" w:hint="default"/>
      </w:rPr>
    </w:lvl>
    <w:lvl w:ilvl="2" w:tplc="08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27552808"/>
    <w:multiLevelType w:val="hybridMultilevel"/>
    <w:tmpl w:val="69D6B3A6"/>
    <w:lvl w:ilvl="0" w:tplc="E8CA374A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9BF0CBB"/>
    <w:multiLevelType w:val="hybridMultilevel"/>
    <w:tmpl w:val="3402926C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624B2"/>
    <w:multiLevelType w:val="hybridMultilevel"/>
    <w:tmpl w:val="0B38C21A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0856EB2"/>
    <w:multiLevelType w:val="hybridMultilevel"/>
    <w:tmpl w:val="F704FB6E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38A557D"/>
    <w:multiLevelType w:val="hybridMultilevel"/>
    <w:tmpl w:val="C73857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74FD1"/>
    <w:multiLevelType w:val="hybridMultilevel"/>
    <w:tmpl w:val="832C8D0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5251C3"/>
    <w:multiLevelType w:val="hybridMultilevel"/>
    <w:tmpl w:val="DCA649FE"/>
    <w:lvl w:ilvl="0" w:tplc="8E2E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63824"/>
    <w:multiLevelType w:val="hybridMultilevel"/>
    <w:tmpl w:val="F8742B52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46B1"/>
    <w:multiLevelType w:val="hybridMultilevel"/>
    <w:tmpl w:val="67C6A1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776EA"/>
    <w:multiLevelType w:val="hybridMultilevel"/>
    <w:tmpl w:val="7D361BB2"/>
    <w:lvl w:ilvl="0" w:tplc="08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CBD5E96"/>
    <w:multiLevelType w:val="hybridMultilevel"/>
    <w:tmpl w:val="C9741EB4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E4E7B46"/>
    <w:multiLevelType w:val="hybridMultilevel"/>
    <w:tmpl w:val="67EEAC46"/>
    <w:lvl w:ilvl="0" w:tplc="14789518">
      <w:numFmt w:val="bullet"/>
      <w:lvlText w:val="•"/>
      <w:lvlJc w:val="left"/>
      <w:pPr>
        <w:ind w:left="704" w:hanging="42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F4C7B5B"/>
    <w:multiLevelType w:val="hybridMultilevel"/>
    <w:tmpl w:val="53F2BBEC"/>
    <w:lvl w:ilvl="0" w:tplc="B4721D1C">
      <w:numFmt w:val="bullet"/>
      <w:lvlText w:val="·"/>
      <w:lvlJc w:val="left"/>
      <w:pPr>
        <w:ind w:left="1035" w:hanging="675"/>
      </w:pPr>
      <w:rPr>
        <w:rFonts w:ascii="Arial" w:eastAsiaTheme="minorHAnsi" w:hAnsi="Arial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B3CA7"/>
    <w:multiLevelType w:val="hybridMultilevel"/>
    <w:tmpl w:val="030E76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E33D10"/>
    <w:multiLevelType w:val="hybridMultilevel"/>
    <w:tmpl w:val="864C932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24A34"/>
    <w:multiLevelType w:val="hybridMultilevel"/>
    <w:tmpl w:val="272AE6E8"/>
    <w:lvl w:ilvl="0" w:tplc="B4721D1C">
      <w:numFmt w:val="bullet"/>
      <w:lvlText w:val="·"/>
      <w:lvlJc w:val="left"/>
      <w:pPr>
        <w:ind w:left="1035" w:hanging="675"/>
      </w:pPr>
      <w:rPr>
        <w:rFonts w:ascii="Arial" w:eastAsiaTheme="minorHAnsi" w:hAnsi="Arial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71DCF"/>
    <w:multiLevelType w:val="hybridMultilevel"/>
    <w:tmpl w:val="86363D7A"/>
    <w:lvl w:ilvl="0" w:tplc="B4721D1C">
      <w:numFmt w:val="bullet"/>
      <w:lvlText w:val="·"/>
      <w:lvlJc w:val="left"/>
      <w:pPr>
        <w:ind w:left="1035" w:hanging="675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80207"/>
    <w:multiLevelType w:val="hybridMultilevel"/>
    <w:tmpl w:val="C7DE296E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F4D31"/>
    <w:multiLevelType w:val="hybridMultilevel"/>
    <w:tmpl w:val="3B4634B6"/>
    <w:lvl w:ilvl="0" w:tplc="72FA6774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  <w:sz w:val="28"/>
      </w:rPr>
    </w:lvl>
    <w:lvl w:ilvl="1" w:tplc="01C417AE">
      <w:numFmt w:val="bullet"/>
      <w:lvlText w:val=""/>
      <w:lvlJc w:val="left"/>
      <w:pPr>
        <w:ind w:left="2260" w:hanging="405"/>
      </w:pPr>
      <w:rPr>
        <w:rFonts w:ascii="Symbol" w:eastAsia="Times New Roman" w:hAnsi="Symbol" w:cs="Times New Roman" w:hint="default"/>
      </w:rPr>
    </w:lvl>
    <w:lvl w:ilvl="2" w:tplc="08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7F566053"/>
    <w:multiLevelType w:val="hybridMultilevel"/>
    <w:tmpl w:val="63D8E224"/>
    <w:lvl w:ilvl="0" w:tplc="E8CA374A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F6642D3"/>
    <w:multiLevelType w:val="hybridMultilevel"/>
    <w:tmpl w:val="B7221A4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79745">
    <w:abstractNumId w:val="24"/>
  </w:num>
  <w:num w:numId="2" w16cid:durableId="1202596721">
    <w:abstractNumId w:val="10"/>
  </w:num>
  <w:num w:numId="3" w16cid:durableId="449865269">
    <w:abstractNumId w:val="11"/>
  </w:num>
  <w:num w:numId="4" w16cid:durableId="2002540542">
    <w:abstractNumId w:val="9"/>
  </w:num>
  <w:num w:numId="5" w16cid:durableId="1946034123">
    <w:abstractNumId w:val="1"/>
  </w:num>
  <w:num w:numId="6" w16cid:durableId="1337001957">
    <w:abstractNumId w:val="5"/>
  </w:num>
  <w:num w:numId="7" w16cid:durableId="100415851">
    <w:abstractNumId w:val="21"/>
  </w:num>
  <w:num w:numId="8" w16cid:durableId="1240794222">
    <w:abstractNumId w:val="8"/>
  </w:num>
  <w:num w:numId="9" w16cid:durableId="976883132">
    <w:abstractNumId w:val="3"/>
  </w:num>
  <w:num w:numId="10" w16cid:durableId="811484445">
    <w:abstractNumId w:val="7"/>
  </w:num>
  <w:num w:numId="11" w16cid:durableId="1503004737">
    <w:abstractNumId w:val="4"/>
  </w:num>
  <w:num w:numId="12" w16cid:durableId="1445802401">
    <w:abstractNumId w:val="13"/>
  </w:num>
  <w:num w:numId="13" w16cid:durableId="636840099">
    <w:abstractNumId w:val="23"/>
  </w:num>
  <w:num w:numId="14" w16cid:durableId="1969698582">
    <w:abstractNumId w:val="17"/>
  </w:num>
  <w:num w:numId="15" w16cid:durableId="698091409">
    <w:abstractNumId w:val="19"/>
  </w:num>
  <w:num w:numId="16" w16cid:durableId="2088381049">
    <w:abstractNumId w:val="16"/>
  </w:num>
  <w:num w:numId="17" w16cid:durableId="1858735846">
    <w:abstractNumId w:val="20"/>
  </w:num>
  <w:num w:numId="18" w16cid:durableId="191694464">
    <w:abstractNumId w:val="2"/>
  </w:num>
  <w:num w:numId="19" w16cid:durableId="986907041">
    <w:abstractNumId w:val="18"/>
  </w:num>
  <w:num w:numId="20" w16cid:durableId="999162871">
    <w:abstractNumId w:val="0"/>
  </w:num>
  <w:num w:numId="21" w16cid:durableId="1721510722">
    <w:abstractNumId w:val="6"/>
  </w:num>
  <w:num w:numId="22" w16cid:durableId="543520899">
    <w:abstractNumId w:val="22"/>
  </w:num>
  <w:num w:numId="23" w16cid:durableId="487745137">
    <w:abstractNumId w:val="12"/>
  </w:num>
  <w:num w:numId="24" w16cid:durableId="1156260161">
    <w:abstractNumId w:val="14"/>
  </w:num>
  <w:num w:numId="25" w16cid:durableId="3194308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7"/>
    <w:rsid w:val="00000CF9"/>
    <w:rsid w:val="0009191A"/>
    <w:rsid w:val="000F674A"/>
    <w:rsid w:val="00107C52"/>
    <w:rsid w:val="001708DE"/>
    <w:rsid w:val="001866EB"/>
    <w:rsid w:val="00207F46"/>
    <w:rsid w:val="00266797"/>
    <w:rsid w:val="00283143"/>
    <w:rsid w:val="002A4362"/>
    <w:rsid w:val="002A6BC0"/>
    <w:rsid w:val="002E36AB"/>
    <w:rsid w:val="002E501A"/>
    <w:rsid w:val="002F26A5"/>
    <w:rsid w:val="00300BAC"/>
    <w:rsid w:val="003B34A3"/>
    <w:rsid w:val="003D6DB5"/>
    <w:rsid w:val="003E07B0"/>
    <w:rsid w:val="0040722A"/>
    <w:rsid w:val="00415285"/>
    <w:rsid w:val="00427771"/>
    <w:rsid w:val="00433910"/>
    <w:rsid w:val="004B6109"/>
    <w:rsid w:val="004C7D47"/>
    <w:rsid w:val="004D40B4"/>
    <w:rsid w:val="00500709"/>
    <w:rsid w:val="00502F31"/>
    <w:rsid w:val="005045E4"/>
    <w:rsid w:val="005345A3"/>
    <w:rsid w:val="005475AC"/>
    <w:rsid w:val="00560986"/>
    <w:rsid w:val="005C0BF7"/>
    <w:rsid w:val="005D29B5"/>
    <w:rsid w:val="0064127A"/>
    <w:rsid w:val="00642851"/>
    <w:rsid w:val="00681444"/>
    <w:rsid w:val="006E1DBF"/>
    <w:rsid w:val="00765733"/>
    <w:rsid w:val="00772796"/>
    <w:rsid w:val="00795C17"/>
    <w:rsid w:val="007A62C0"/>
    <w:rsid w:val="007C229B"/>
    <w:rsid w:val="007D56A1"/>
    <w:rsid w:val="007F4727"/>
    <w:rsid w:val="007F55B4"/>
    <w:rsid w:val="00836D99"/>
    <w:rsid w:val="00843662"/>
    <w:rsid w:val="00853FEA"/>
    <w:rsid w:val="00857680"/>
    <w:rsid w:val="008727A6"/>
    <w:rsid w:val="00881DDA"/>
    <w:rsid w:val="00887079"/>
    <w:rsid w:val="008E4B0F"/>
    <w:rsid w:val="009003E0"/>
    <w:rsid w:val="009449BC"/>
    <w:rsid w:val="009878AF"/>
    <w:rsid w:val="00A7528E"/>
    <w:rsid w:val="00A76BCA"/>
    <w:rsid w:val="00AD1438"/>
    <w:rsid w:val="00B2253D"/>
    <w:rsid w:val="00B969E8"/>
    <w:rsid w:val="00BC0535"/>
    <w:rsid w:val="00BC05A1"/>
    <w:rsid w:val="00BD7CA1"/>
    <w:rsid w:val="00BE31DA"/>
    <w:rsid w:val="00BF4956"/>
    <w:rsid w:val="00C64E25"/>
    <w:rsid w:val="00C8414E"/>
    <w:rsid w:val="00CA735A"/>
    <w:rsid w:val="00CD1558"/>
    <w:rsid w:val="00CD2CF4"/>
    <w:rsid w:val="00CF031C"/>
    <w:rsid w:val="00CF7879"/>
    <w:rsid w:val="00D23C74"/>
    <w:rsid w:val="00D42FE0"/>
    <w:rsid w:val="00D65FD2"/>
    <w:rsid w:val="00DE6081"/>
    <w:rsid w:val="00E44BDC"/>
    <w:rsid w:val="00E75CC0"/>
    <w:rsid w:val="00EA44D7"/>
    <w:rsid w:val="00EA7614"/>
    <w:rsid w:val="00EE7F95"/>
    <w:rsid w:val="00F104CB"/>
    <w:rsid w:val="00F50311"/>
    <w:rsid w:val="00FC2BCA"/>
    <w:rsid w:val="00FE310A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B1713"/>
  <w15:docId w15:val="{3D598F69-2620-43F6-AC53-087D28B4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7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878AF"/>
  </w:style>
  <w:style w:type="paragraph" w:styleId="Rodap">
    <w:name w:val="footer"/>
    <w:basedOn w:val="Normal"/>
    <w:link w:val="RodapCarter"/>
    <w:uiPriority w:val="99"/>
    <w:unhideWhenUsed/>
    <w:rsid w:val="00987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878AF"/>
  </w:style>
  <w:style w:type="paragraph" w:styleId="Textodebalo">
    <w:name w:val="Balloon Text"/>
    <w:basedOn w:val="Normal"/>
    <w:link w:val="TextodebaloCarter"/>
    <w:uiPriority w:val="99"/>
    <w:semiHidden/>
    <w:unhideWhenUsed/>
    <w:rsid w:val="0098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78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8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BC0535"/>
    <w:pPr>
      <w:ind w:left="720"/>
      <w:contextualSpacing/>
    </w:pPr>
  </w:style>
  <w:style w:type="character" w:styleId="Forte">
    <w:name w:val="Strong"/>
    <w:basedOn w:val="Tipodeletrapredefinidodopargrafo"/>
    <w:uiPriority w:val="22"/>
    <w:qFormat/>
    <w:rsid w:val="00433910"/>
    <w:rPr>
      <w:b/>
      <w:bCs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3E07B0"/>
    <w:pPr>
      <w:spacing w:after="0" w:line="240" w:lineRule="auto"/>
    </w:pPr>
    <w:rPr>
      <w:rFonts w:ascii="Calibri" w:hAnsi="Calibr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3E07B0"/>
    <w:rPr>
      <w:rFonts w:ascii="Calibri" w:hAnsi="Calibri"/>
      <w:szCs w:val="21"/>
    </w:rPr>
  </w:style>
  <w:style w:type="paragraph" w:customStyle="1" w:styleId="pcursoitem">
    <w:name w:val="pcursoitem"/>
    <w:basedOn w:val="Normal"/>
    <w:rsid w:val="0028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CD1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266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ghskills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a.baptista\Desktop\Vers&#227;o%202%20_%20P001%20-%20Referencial%20de%20Forma&#231;&#227;o_%20REV01%20aDistanci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18B37-9697-4673-8FB8-F21157A4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Versão 2 _ P001 - Referencial de Formação_ REV01 aDistancia.dotx</Template>
  <TotalTime>1</TotalTime>
  <Pages>3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GalaxyReport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Baptista</dc:creator>
  <cp:lastModifiedBy>Paula Baptista HS</cp:lastModifiedBy>
  <cp:revision>4</cp:revision>
  <cp:lastPrinted>2014-04-18T15:17:00Z</cp:lastPrinted>
  <dcterms:created xsi:type="dcterms:W3CDTF">2020-04-08T17:32:00Z</dcterms:created>
  <dcterms:modified xsi:type="dcterms:W3CDTF">2026-07-31T07:54:00Z</dcterms:modified>
</cp:coreProperties>
</file>